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Loan Terms Summary</w:t>
      </w:r>
    </w:p>
    <w:p>
      <w:r>
        <w:t>As of December 31, 2024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Borrower</w:t>
            </w:r>
          </w:p>
        </w:tc>
        <w:tc>
          <w:tcPr>
            <w:tcW w:type="dxa" w:w="1728"/>
          </w:tcPr>
          <w:p>
            <w:r>
              <w:rPr>
                <w:b/>
              </w:rPr>
              <w:t>Loan Type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Origination Date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Principal ($)</w:t>
            </w:r>
          </w:p>
        </w:tc>
        <w:tc>
          <w:tcPr>
            <w:tcW w:type="dxa" w:w="1728"/>
          </w:tcPr>
          <w:p>
            <w:r>
              <w:rPr>
                <w:b/>
              </w:rPr>
              <w:t>Interest Rate (%)</w:t>
            </w:r>
          </w:p>
        </w:tc>
      </w:tr>
      <w:tr>
        <w:tc>
          <w:tcPr>
            <w:tcW w:type="dxa" w:w="1728"/>
          </w:tcPr>
          <w:p>
            <w:r>
              <w:t>Acme Industrial LLC</w:t>
            </w:r>
          </w:p>
        </w:tc>
        <w:tc>
          <w:tcPr>
            <w:tcW w:type="dxa" w:w="1728"/>
          </w:tcPr>
          <w:p>
            <w:r>
              <w:t>Commercial RE</w:t>
            </w:r>
          </w:p>
        </w:tc>
        <w:tc>
          <w:tcPr>
            <w:tcW w:type="dxa" w:w="1728"/>
          </w:tcPr>
          <w:p>
            <w:r>
              <w:t>2021-03-15</w:t>
            </w:r>
          </w:p>
        </w:tc>
        <w:tc>
          <w:tcPr>
            <w:tcW w:type="dxa" w:w="1728"/>
          </w:tcPr>
          <w:p>
            <w:r>
              <w:t>1,200,000</w:t>
            </w:r>
          </w:p>
        </w:tc>
        <w:tc>
          <w:tcPr>
            <w:tcW w:type="dxa" w:w="1728"/>
          </w:tcPr>
          <w:p>
            <w:r>
              <w:t>5.25</w:t>
            </w:r>
          </w:p>
        </w:tc>
      </w:tr>
      <w:tr>
        <w:tc>
          <w:tcPr>
            <w:tcW w:type="dxa" w:w="1728"/>
          </w:tcPr>
          <w:p>
            <w:r>
              <w:t>Sunrise Hospitality</w:t>
            </w:r>
          </w:p>
        </w:tc>
        <w:tc>
          <w:tcPr>
            <w:tcW w:type="dxa" w:w="1728"/>
          </w:tcPr>
          <w:p>
            <w:r>
              <w:t>Commercial RE</w:t>
            </w:r>
          </w:p>
        </w:tc>
        <w:tc>
          <w:tcPr>
            <w:tcW w:type="dxa" w:w="1728"/>
          </w:tcPr>
          <w:p>
            <w:r>
              <w:t>2020-07-01</w:t>
            </w:r>
          </w:p>
        </w:tc>
        <w:tc>
          <w:tcPr>
            <w:tcW w:type="dxa" w:w="1728"/>
          </w:tcPr>
          <w:p>
            <w:r>
              <w:t>850,000</w:t>
            </w:r>
          </w:p>
        </w:tc>
        <w:tc>
          <w:tcPr>
            <w:tcW w:type="dxa" w:w="1728"/>
          </w:tcPr>
          <w:p>
            <w:r>
              <w:t>4.75</w:t>
            </w:r>
          </w:p>
        </w:tc>
      </w:tr>
      <w:tr>
        <w:tc>
          <w:tcPr>
            <w:tcW w:type="dxa" w:w="1728"/>
          </w:tcPr>
          <w:p>
            <w:r>
              <w:t>BlueSky Logistics</w:t>
            </w:r>
          </w:p>
        </w:tc>
        <w:tc>
          <w:tcPr>
            <w:tcW w:type="dxa" w:w="1728"/>
          </w:tcPr>
          <w:p>
            <w:r>
              <w:t>Commercial RE</w:t>
            </w:r>
          </w:p>
        </w:tc>
        <w:tc>
          <w:tcPr>
            <w:tcW w:type="dxa" w:w="1728"/>
          </w:tcPr>
          <w:p>
            <w:r>
              <w:t>2022-01-10</w:t>
            </w:r>
          </w:p>
        </w:tc>
        <w:tc>
          <w:tcPr>
            <w:tcW w:type="dxa" w:w="1728"/>
          </w:tcPr>
          <w:p>
            <w:r>
              <w:t>2,100,000</w:t>
            </w:r>
          </w:p>
        </w:tc>
        <w:tc>
          <w:tcPr>
            <w:tcW w:type="dxa" w:w="1728"/>
          </w:tcPr>
          <w:p>
            <w:r>
              <w:t>5.5</w:t>
            </w:r>
          </w:p>
        </w:tc>
      </w:tr>
      <w:tr>
        <w:tc>
          <w:tcPr>
            <w:tcW w:type="dxa" w:w="1728"/>
          </w:tcPr>
          <w:p>
            <w:r>
              <w:t>Greenfield Partners</w:t>
            </w:r>
          </w:p>
        </w:tc>
        <w:tc>
          <w:tcPr>
            <w:tcW w:type="dxa" w:w="1728"/>
          </w:tcPr>
          <w:p>
            <w:r>
              <w:t>Construction</w:t>
            </w:r>
          </w:p>
        </w:tc>
        <w:tc>
          <w:tcPr>
            <w:tcW w:type="dxa" w:w="1728"/>
          </w:tcPr>
          <w:p>
            <w:r>
              <w:t>2021-11-20</w:t>
            </w:r>
          </w:p>
        </w:tc>
        <w:tc>
          <w:tcPr>
            <w:tcW w:type="dxa" w:w="1728"/>
          </w:tcPr>
          <w:p>
            <w:r>
              <w:t>650,000</w:t>
            </w:r>
          </w:p>
        </w:tc>
        <w:tc>
          <w:tcPr>
            <w:tcW w:type="dxa" w:w="1728"/>
          </w:tcPr>
          <w:p>
            <w:r>
              <w:t>6.0</w:t>
            </w:r>
          </w:p>
        </w:tc>
      </w:tr>
      <w:tr>
        <w:tc>
          <w:tcPr>
            <w:tcW w:type="dxa" w:w="1728"/>
          </w:tcPr>
          <w:p>
            <w:r>
              <w:t>Harbor View Apartments</w:t>
            </w:r>
          </w:p>
        </w:tc>
        <w:tc>
          <w:tcPr>
            <w:tcW w:type="dxa" w:w="1728"/>
          </w:tcPr>
          <w:p>
            <w:r>
              <w:t>Multifamily</w:t>
            </w:r>
          </w:p>
        </w:tc>
        <w:tc>
          <w:tcPr>
            <w:tcW w:type="dxa" w:w="1728"/>
          </w:tcPr>
          <w:p>
            <w:r>
              <w:t>2020-04-05</w:t>
            </w:r>
          </w:p>
        </w:tc>
        <w:tc>
          <w:tcPr>
            <w:tcW w:type="dxa" w:w="1728"/>
          </w:tcPr>
          <w:p>
            <w:r>
              <w:t>3,400,000</w:t>
            </w:r>
          </w:p>
        </w:tc>
        <w:tc>
          <w:tcPr>
            <w:tcW w:type="dxa" w:w="1728"/>
          </w:tcPr>
          <w:p>
            <w:r>
              <w:t>4.5</w:t>
            </w:r>
          </w:p>
        </w:tc>
      </w:tr>
      <w:tr>
        <w:tc>
          <w:tcPr>
            <w:tcW w:type="dxa" w:w="1728"/>
          </w:tcPr>
          <w:p>
            <w:r>
              <w:t>Metro Storage Inc</w:t>
            </w:r>
          </w:p>
        </w:tc>
        <w:tc>
          <w:tcPr>
            <w:tcW w:type="dxa" w:w="1728"/>
          </w:tcPr>
          <w:p>
            <w:r>
              <w:t>Commercial RE</w:t>
            </w:r>
          </w:p>
        </w:tc>
        <w:tc>
          <w:tcPr>
            <w:tcW w:type="dxa" w:w="1728"/>
          </w:tcPr>
          <w:p>
            <w:r>
              <w:t>2023-02-14</w:t>
            </w:r>
          </w:p>
        </w:tc>
        <w:tc>
          <w:tcPr>
            <w:tcW w:type="dxa" w:w="1728"/>
          </w:tcPr>
          <w:p>
            <w:r>
              <w:t>420,000</w:t>
            </w:r>
          </w:p>
        </w:tc>
        <w:tc>
          <w:tcPr>
            <w:tcW w:type="dxa" w:w="1728"/>
          </w:tcPr>
          <w:p>
            <w:r>
              <w:t>6.25</w:t>
            </w:r>
          </w:p>
        </w:tc>
      </w:tr>
      <w:tr>
        <w:tc>
          <w:tcPr>
            <w:tcW w:type="dxa" w:w="1728"/>
          </w:tcPr>
          <w:p>
            <w:r>
              <w:t>Pinnacle Dev Group</w:t>
            </w:r>
          </w:p>
        </w:tc>
        <w:tc>
          <w:tcPr>
            <w:tcW w:type="dxa" w:w="1728"/>
          </w:tcPr>
          <w:p>
            <w:r>
              <w:t>Construction</w:t>
            </w:r>
          </w:p>
        </w:tc>
        <w:tc>
          <w:tcPr>
            <w:tcW w:type="dxa" w:w="1728"/>
          </w:tcPr>
          <w:p>
            <w:r>
              <w:t>2022-06-30</w:t>
            </w:r>
          </w:p>
        </w:tc>
        <w:tc>
          <w:tcPr>
            <w:tcW w:type="dxa" w:w="1728"/>
          </w:tcPr>
          <w:p>
            <w:r>
              <w:t>1,750,000</w:t>
            </w:r>
          </w:p>
        </w:tc>
        <w:tc>
          <w:tcPr>
            <w:tcW w:type="dxa" w:w="1728"/>
          </w:tcPr>
          <w:p>
            <w:r>
              <w:t>5.75</w:t>
            </w:r>
          </w:p>
        </w:tc>
      </w:tr>
      <w:tr>
        <w:tc>
          <w:tcPr>
            <w:tcW w:type="dxa" w:w="1728"/>
          </w:tcPr>
          <w:p>
            <w:r>
              <w:t>Riverside Medical</w:t>
            </w:r>
          </w:p>
        </w:tc>
        <w:tc>
          <w:tcPr>
            <w:tcW w:type="dxa" w:w="1728"/>
          </w:tcPr>
          <w:p>
            <w:r>
              <w:t>Commercial RE</w:t>
            </w:r>
          </w:p>
        </w:tc>
        <w:tc>
          <w:tcPr>
            <w:tcW w:type="dxa" w:w="1728"/>
          </w:tcPr>
          <w:p>
            <w:r>
              <w:t>2021-08-22</w:t>
            </w:r>
          </w:p>
        </w:tc>
        <w:tc>
          <w:tcPr>
            <w:tcW w:type="dxa" w:w="1728"/>
          </w:tcPr>
          <w:p>
            <w:r>
              <w:t>2,800,000</w:t>
            </w:r>
          </w:p>
        </w:tc>
        <w:tc>
          <w:tcPr>
            <w:tcW w:type="dxa" w:w="1728"/>
          </w:tcPr>
          <w:p>
            <w:r>
              <w:t>4.9</w:t>
            </w:r>
          </w:p>
        </w:tc>
      </w:tr>
      <w:tr>
        <w:tc>
          <w:tcPr>
            <w:tcW w:type="dxa" w:w="1728"/>
          </w:tcPr>
          <w:p>
            <w:r>
              <w:t>Summit Retail Plaza</w:t>
            </w:r>
          </w:p>
        </w:tc>
        <w:tc>
          <w:tcPr>
            <w:tcW w:type="dxa" w:w="1728"/>
          </w:tcPr>
          <w:p>
            <w:r>
              <w:t>Commercial RE</w:t>
            </w:r>
          </w:p>
        </w:tc>
        <w:tc>
          <w:tcPr>
            <w:tcW w:type="dxa" w:w="1728"/>
          </w:tcPr>
          <w:p>
            <w:r>
              <w:t>2020-12-01</w:t>
            </w:r>
          </w:p>
        </w:tc>
        <w:tc>
          <w:tcPr>
            <w:tcW w:type="dxa" w:w="1728"/>
          </w:tcPr>
          <w:p>
            <w:r>
              <w:t>975,000</w:t>
            </w:r>
          </w:p>
        </w:tc>
        <w:tc>
          <w:tcPr>
            <w:tcW w:type="dxa" w:w="1728"/>
          </w:tcPr>
          <w:p>
            <w:r>
              <w:t>5.1</w:t>
            </w:r>
          </w:p>
        </w:tc>
      </w:tr>
      <w:tr>
        <w:tc>
          <w:tcPr>
            <w:tcW w:type="dxa" w:w="1728"/>
          </w:tcPr>
          <w:p>
            <w:r>
              <w:t>Valley Farm Supply</w:t>
            </w:r>
          </w:p>
        </w:tc>
        <w:tc>
          <w:tcPr>
            <w:tcW w:type="dxa" w:w="1728"/>
          </w:tcPr>
          <w:p>
            <w:r>
              <w:t>Agricultural</w:t>
            </w:r>
          </w:p>
        </w:tc>
        <w:tc>
          <w:tcPr>
            <w:tcW w:type="dxa" w:w="1728"/>
          </w:tcPr>
          <w:p>
            <w:r>
              <w:t>2023-05-17</w:t>
            </w:r>
          </w:p>
        </w:tc>
        <w:tc>
          <w:tcPr>
            <w:tcW w:type="dxa" w:w="1728"/>
          </w:tcPr>
          <w:p>
            <w:r>
              <w:t>380,000</w:t>
            </w:r>
          </w:p>
        </w:tc>
        <w:tc>
          <w:tcPr>
            <w:tcW w:type="dxa" w:w="1728"/>
          </w:tcPr>
          <w:p>
            <w:r>
              <w:t>5.85</w:t>
            </w:r>
          </w:p>
        </w:tc>
      </w:tr>
      <w:tr>
        <w:tc>
          <w:tcPr>
            <w:tcW w:type="dxa" w:w="1728"/>
          </w:tcPr>
          <w:p>
            <w:r>
              <w:t>Westside Auto Group</w:t>
            </w:r>
          </w:p>
        </w:tc>
        <w:tc>
          <w:tcPr>
            <w:tcW w:type="dxa" w:w="1728"/>
          </w:tcPr>
          <w:p>
            <w:r>
              <w:t>Commercial RE</w:t>
            </w:r>
          </w:p>
        </w:tc>
        <w:tc>
          <w:tcPr>
            <w:tcW w:type="dxa" w:w="1728"/>
          </w:tcPr>
          <w:p>
            <w:r>
              <w:t>2022-09-08</w:t>
            </w:r>
          </w:p>
        </w:tc>
        <w:tc>
          <w:tcPr>
            <w:tcW w:type="dxa" w:w="1728"/>
          </w:tcPr>
          <w:p>
            <w:r>
              <w:t>1,450,000</w:t>
            </w:r>
          </w:p>
        </w:tc>
        <w:tc>
          <w:tcPr>
            <w:tcW w:type="dxa" w:w="1728"/>
          </w:tcPr>
          <w:p>
            <w:r>
              <w:t>5.4</w:t>
            </w:r>
          </w:p>
        </w:tc>
      </w:tr>
      <w:tr>
        <w:tc>
          <w:tcPr>
            <w:tcW w:type="dxa" w:w="1728"/>
          </w:tcPr>
          <w:p>
            <w:r>
              <w:t>Northgate Condos</w:t>
            </w:r>
          </w:p>
        </w:tc>
        <w:tc>
          <w:tcPr>
            <w:tcW w:type="dxa" w:w="1728"/>
          </w:tcPr>
          <w:p>
            <w:r>
              <w:t>Multifamily</w:t>
            </w:r>
          </w:p>
        </w:tc>
        <w:tc>
          <w:tcPr>
            <w:tcW w:type="dxa" w:w="1728"/>
          </w:tcPr>
          <w:p>
            <w:r>
              <w:t>2021-05-25</w:t>
            </w:r>
          </w:p>
        </w:tc>
        <w:tc>
          <w:tcPr>
            <w:tcW w:type="dxa" w:w="1728"/>
          </w:tcPr>
          <w:p>
            <w:r>
              <w:t>4,200,000</w:t>
            </w:r>
          </w:p>
        </w:tc>
        <w:tc>
          <w:tcPr>
            <w:tcW w:type="dxa" w:w="1728"/>
          </w:tcPr>
          <w:p>
            <w:r>
              <w:t>4.65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